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235"/>
        <w:gridCol w:w="4819"/>
        <w:gridCol w:w="2793"/>
      </w:tblGrid>
      <w:tr w:rsidR="0017750A" w:rsidTr="00E86722">
        <w:tc>
          <w:tcPr>
            <w:tcW w:w="2235" w:type="dxa"/>
            <w:hideMark/>
          </w:tcPr>
          <w:p w:rsidR="0017750A" w:rsidRDefault="0017750A" w:rsidP="00E86722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17750A" w:rsidRDefault="0017750A" w:rsidP="00E86722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17750A" w:rsidRDefault="0017750A" w:rsidP="00E86722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17750A" w:rsidRDefault="0017750A" w:rsidP="00E86722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17750A" w:rsidRDefault="0017750A" w:rsidP="00E86722">
            <w:pPr>
              <w:pStyle w:val="1"/>
              <w:tabs>
                <w:tab w:val="left" w:pos="243"/>
              </w:tabs>
              <w:spacing w:before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</w:tbl>
    <w:p w:rsidR="0017750A" w:rsidRDefault="0017750A" w:rsidP="0017750A">
      <w:pPr>
        <w:pStyle w:val="1"/>
        <w:spacing w:before="0" w:line="240" w:lineRule="auto"/>
        <w:ind w:firstLine="0"/>
        <w:rPr>
          <w:sz w:val="20"/>
        </w:rPr>
      </w:pPr>
    </w:p>
    <w:p w:rsidR="0017750A" w:rsidRDefault="0017750A" w:rsidP="0017750A">
      <w:pPr>
        <w:pStyle w:val="FR2"/>
        <w:spacing w:before="0"/>
        <w:ind w:left="2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:rsidR="0017750A" w:rsidRDefault="0017750A" w:rsidP="0017750A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ВНУТРИГОРОДСКОГО МУНИЦИПАЛЬНОГО ОБРАЗОВАНИЯ</w:t>
      </w:r>
    </w:p>
    <w:p w:rsidR="0017750A" w:rsidRDefault="0017750A" w:rsidP="0017750A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ГОРОДА ФЕДЕРАЛЬНОГО ЗНАЧЕНИЯ САНКТ – ПЕТЕРБУРГА</w:t>
      </w:r>
    </w:p>
    <w:p w:rsidR="0017750A" w:rsidRDefault="0017750A" w:rsidP="0017750A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СОСНОВАЯ ПОЛЯНА</w:t>
      </w:r>
    </w:p>
    <w:p w:rsidR="0017750A" w:rsidRDefault="0017750A" w:rsidP="0017750A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17750A" w:rsidRDefault="0017750A" w:rsidP="0017750A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17750A" w:rsidRDefault="0017750A" w:rsidP="0017750A">
      <w:pPr>
        <w:pStyle w:val="FR2"/>
        <w:spacing w:before="0"/>
        <w:ind w:left="238"/>
        <w:rPr>
          <w:sz w:val="20"/>
        </w:rPr>
      </w:pPr>
    </w:p>
    <w:p w:rsidR="0017750A" w:rsidRDefault="0017750A" w:rsidP="0017750A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17750A" w:rsidRPr="00630618" w:rsidRDefault="0017750A" w:rsidP="0017750A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17750A" w:rsidRPr="009A2BC1" w:rsidRDefault="0017750A" w:rsidP="0017750A">
      <w:pPr>
        <w:pStyle w:val="FR3"/>
        <w:spacing w:before="0"/>
        <w:ind w:left="0"/>
        <w:rPr>
          <w:rFonts w:ascii="Times New Roman" w:hAnsi="Times New Roman"/>
          <w:b/>
          <w:bCs/>
        </w:rPr>
      </w:pPr>
      <w:r w:rsidRPr="009A2BC1">
        <w:rPr>
          <w:rFonts w:ascii="Times New Roman" w:hAnsi="Times New Roman"/>
          <w:b/>
          <w:bCs/>
        </w:rPr>
        <w:t xml:space="preserve">от </w:t>
      </w:r>
      <w:r w:rsidR="00E475B2">
        <w:rPr>
          <w:rFonts w:ascii="Times New Roman" w:hAnsi="Times New Roman"/>
          <w:b/>
          <w:bCs/>
        </w:rPr>
        <w:t>__</w:t>
      </w:r>
      <w:r w:rsidRPr="009A2BC1">
        <w:rPr>
          <w:rFonts w:ascii="Times New Roman" w:hAnsi="Times New Roman"/>
          <w:b/>
          <w:bCs/>
        </w:rPr>
        <w:t>.</w:t>
      </w:r>
      <w:r w:rsidR="00E475B2">
        <w:rPr>
          <w:rFonts w:ascii="Times New Roman" w:hAnsi="Times New Roman"/>
          <w:b/>
          <w:bCs/>
        </w:rPr>
        <w:t>__</w:t>
      </w:r>
      <w:r w:rsidRPr="009A2BC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2022</w:t>
      </w:r>
      <w:r w:rsidRPr="009A2BC1">
        <w:rPr>
          <w:rFonts w:ascii="Times New Roman" w:hAnsi="Times New Roman"/>
          <w:b/>
          <w:bCs/>
        </w:rPr>
        <w:t xml:space="preserve"> г.  № </w:t>
      </w:r>
      <w:r w:rsidR="00E475B2">
        <w:rPr>
          <w:rFonts w:ascii="Times New Roman" w:hAnsi="Times New Roman"/>
          <w:b/>
          <w:bCs/>
        </w:rPr>
        <w:t>___</w:t>
      </w:r>
    </w:p>
    <w:p w:rsidR="0017750A" w:rsidRDefault="0017750A" w:rsidP="0017750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17750A" w:rsidRDefault="0017750A" w:rsidP="0017750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Об утверждении </w:t>
      </w:r>
      <w:r w:rsidRPr="0017750A">
        <w:rPr>
          <w:i/>
          <w:color w:val="000000"/>
          <w:sz w:val="20"/>
          <w:szCs w:val="20"/>
        </w:rPr>
        <w:t>Положени</w:t>
      </w:r>
      <w:r>
        <w:rPr>
          <w:i/>
          <w:color w:val="000000"/>
          <w:sz w:val="20"/>
          <w:szCs w:val="20"/>
        </w:rPr>
        <w:t>я</w:t>
      </w:r>
      <w:r w:rsidRPr="0017750A">
        <w:rPr>
          <w:i/>
          <w:color w:val="000000"/>
          <w:sz w:val="20"/>
          <w:szCs w:val="20"/>
        </w:rPr>
        <w:t> </w:t>
      </w:r>
    </w:p>
    <w:p w:rsidR="0017750A" w:rsidRDefault="0017750A" w:rsidP="0017750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«</w:t>
      </w:r>
      <w:r w:rsidRPr="0017750A">
        <w:rPr>
          <w:i/>
          <w:color w:val="000000"/>
          <w:sz w:val="20"/>
          <w:szCs w:val="20"/>
        </w:rPr>
        <w:t xml:space="preserve">О порядке организации независимой </w:t>
      </w:r>
    </w:p>
    <w:p w:rsidR="0017750A" w:rsidRDefault="0017750A" w:rsidP="0017750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17750A">
        <w:rPr>
          <w:i/>
          <w:color w:val="000000"/>
          <w:sz w:val="20"/>
          <w:szCs w:val="20"/>
        </w:rPr>
        <w:t xml:space="preserve">антикоррупционной экспертизы проектов </w:t>
      </w:r>
    </w:p>
    <w:p w:rsidR="0017750A" w:rsidRDefault="0017750A" w:rsidP="0017750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17750A">
        <w:rPr>
          <w:i/>
          <w:color w:val="000000"/>
          <w:sz w:val="20"/>
          <w:szCs w:val="20"/>
        </w:rPr>
        <w:t xml:space="preserve">нормативных правовых актов Муниципального Совета </w:t>
      </w:r>
    </w:p>
    <w:p w:rsidR="0017750A" w:rsidRDefault="0017750A" w:rsidP="0017750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17750A">
        <w:rPr>
          <w:i/>
          <w:color w:val="000000"/>
          <w:sz w:val="20"/>
          <w:szCs w:val="20"/>
        </w:rPr>
        <w:t xml:space="preserve">внутригородского </w:t>
      </w:r>
      <w:r>
        <w:rPr>
          <w:i/>
          <w:color w:val="000000"/>
          <w:sz w:val="20"/>
          <w:szCs w:val="20"/>
        </w:rPr>
        <w:t>м</w:t>
      </w:r>
      <w:r w:rsidRPr="0017750A">
        <w:rPr>
          <w:i/>
          <w:color w:val="000000"/>
          <w:sz w:val="20"/>
          <w:szCs w:val="20"/>
        </w:rPr>
        <w:t xml:space="preserve">униципального образования </w:t>
      </w:r>
    </w:p>
    <w:p w:rsidR="0017750A" w:rsidRDefault="0017750A" w:rsidP="0017750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города федерального значения </w:t>
      </w:r>
      <w:r w:rsidRPr="0017750A">
        <w:rPr>
          <w:i/>
          <w:color w:val="000000"/>
          <w:sz w:val="20"/>
          <w:szCs w:val="20"/>
        </w:rPr>
        <w:t xml:space="preserve">Санкт-Петербурга </w:t>
      </w:r>
    </w:p>
    <w:p w:rsidR="0017750A" w:rsidRDefault="0017750A" w:rsidP="0017750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муниципальный округ Сосновая Поляна»</w:t>
      </w:r>
    </w:p>
    <w:p w:rsidR="0017750A" w:rsidRPr="0017750A" w:rsidRDefault="0017750A" w:rsidP="0017750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17750A" w:rsidRPr="0017750A" w:rsidRDefault="0017750A" w:rsidP="001775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17.07.2009 № 172-ФЗ</w:t>
      </w: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 экспертизе нормативных правовых актов и проектов нормативных правовых актов», Муниципальный Совет </w:t>
      </w: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17750A" w:rsidRPr="0017750A" w:rsidRDefault="0017750A" w:rsidP="001775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50A" w:rsidRPr="0017750A" w:rsidRDefault="0017750A" w:rsidP="001775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 Положение «О порядке организации независимой антикоррупционной экспертизы проектов нормативных правовых актов Муниципального Совета 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Сосновая Поляна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согласно приложению к настоящему Решению.</w:t>
      </w:r>
    </w:p>
    <w:p w:rsidR="0017750A" w:rsidRPr="0017750A" w:rsidRDefault="0017750A" w:rsidP="00E27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Контроль за выполнени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 настоящего Решения возложить на Главу</w:t>
      </w:r>
      <w:r w:rsidR="00E2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E2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исполняющего полномочия председателя Муниципального Совета МО Сосновая Поляна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50A" w:rsidRPr="0017750A" w:rsidRDefault="0017750A" w:rsidP="001775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Решение вступает в силу с момента официального опубликования (обнародования).</w:t>
      </w:r>
    </w:p>
    <w:p w:rsidR="0017750A" w:rsidRDefault="0017750A" w:rsidP="00177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799A" w:rsidRDefault="00E2799A" w:rsidP="00177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99A" w:rsidRPr="0017750A" w:rsidRDefault="00E2799A" w:rsidP="001775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50A" w:rsidRDefault="0017750A" w:rsidP="00177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17750A" w:rsidRDefault="0017750A" w:rsidP="00177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исполняющий полномочия председателя</w:t>
      </w:r>
    </w:p>
    <w:p w:rsidR="0017750A" w:rsidRPr="0017750A" w:rsidRDefault="0017750A" w:rsidP="00177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                            </w:t>
      </w: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С.Ю. Давыдова</w:t>
      </w:r>
    </w:p>
    <w:p w:rsidR="0017750A" w:rsidRPr="0017750A" w:rsidRDefault="0017750A" w:rsidP="0017750A">
      <w:pPr>
        <w:shd w:val="clear" w:color="auto" w:fill="FFFFFF"/>
        <w:spacing w:after="0" w:line="240" w:lineRule="auto"/>
        <w:ind w:left="72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750A" w:rsidRDefault="0017750A" w:rsidP="0017750A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17750A" w:rsidRDefault="0017750A" w:rsidP="0017750A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50A" w:rsidRDefault="0017750A" w:rsidP="0017750A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50A" w:rsidRDefault="0017750A" w:rsidP="0017750A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50A" w:rsidRDefault="0017750A" w:rsidP="0017750A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50A" w:rsidRDefault="0017750A" w:rsidP="0017750A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E75" w:rsidRDefault="00937E75" w:rsidP="00937E75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99A" w:rsidRPr="00937E75" w:rsidRDefault="0017750A" w:rsidP="00937E75">
      <w:pPr>
        <w:spacing w:after="0" w:line="240" w:lineRule="auto"/>
        <w:ind w:left="720"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937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 w:rsidR="0093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93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</w:p>
    <w:p w:rsidR="0017750A" w:rsidRPr="0017750A" w:rsidRDefault="0017750A" w:rsidP="001775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E2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</w:p>
    <w:p w:rsidR="0017750A" w:rsidRPr="0017750A" w:rsidRDefault="0017750A" w:rsidP="0033000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№ </w:t>
      </w:r>
      <w:r w:rsidR="0033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50A" w:rsidRPr="0017750A" w:rsidRDefault="0017750A" w:rsidP="0017750A">
      <w:pPr>
        <w:spacing w:after="0" w:line="240" w:lineRule="auto"/>
        <w:ind w:left="114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50A" w:rsidRPr="0017750A" w:rsidRDefault="0017750A" w:rsidP="0017750A">
      <w:pPr>
        <w:spacing w:after="0" w:line="240" w:lineRule="auto"/>
        <w:ind w:left="114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7750A" w:rsidRPr="0017750A" w:rsidRDefault="0017750A" w:rsidP="0017750A">
      <w:pPr>
        <w:spacing w:after="0" w:line="240" w:lineRule="auto"/>
        <w:ind w:left="114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порядке организации независимой антикоррупционной экспертизы проектов нормативных правовых актов Муниципального Совета внутригородского </w:t>
      </w:r>
      <w:r w:rsidR="00AB6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AB6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8F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AB6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анкт-Петербурга муниципальный округСосновая Поляна</w:t>
      </w: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7750A" w:rsidRPr="0017750A" w:rsidRDefault="0017750A" w:rsidP="0017750A">
      <w:pPr>
        <w:spacing w:after="0" w:line="240" w:lineRule="auto"/>
        <w:ind w:left="114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750A" w:rsidRDefault="005248C3" w:rsidP="005248C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17750A"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30005" w:rsidRPr="00330005" w:rsidRDefault="00330005" w:rsidP="003300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 разработано в целях реализации</w:t>
      </w:r>
      <w:r w:rsidRPr="00E8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5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17.07.2009 № 172-ФЗ</w:t>
      </w: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антикоррупционной экспертизе нормативных правовых актов и проектов нормативных правовых актов» для организации независимой антикоррупционной экспертизы проектов нормативных правовых актов Муниципального Совета </w:t>
      </w:r>
      <w:r w:rsidR="00AB69D8" w:rsidRPr="00AB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города федерального значения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69D8" w:rsidRPr="00AB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Сосновая Поляна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антикоррупционная экспертиза).</w:t>
      </w:r>
    </w:p>
    <w:p w:rsidR="00330005" w:rsidRDefault="00AB69D8" w:rsidP="00E4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</w:t>
      </w:r>
      <w:r w:rsidR="0033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роекты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правовых актов Муниципального Совета </w:t>
      </w:r>
      <w:r w:rsidR="0033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Сосновая Поляна </w:t>
      </w:r>
      <w:r w:rsidR="0033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публикуются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официальном сайте </w:t>
      </w:r>
      <w:r w:rsidRPr="00AB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17750A"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информационно-телекоммуникационной сети Интернет (далее – официальный сайт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17750A"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по адресу</w:t>
      </w:r>
      <w:r w:rsidR="0033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7750A"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https://vmo39.spb.ru/</w:t>
      </w:r>
      <w:r w:rsidR="0033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750A"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пользователей к подразделу </w:t>
      </w:r>
      <w:r w:rsidR="0033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«Проекты»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 главной страницы официального сайта МО </w:t>
      </w:r>
      <w:r w:rsidR="00AB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33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разделы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3378"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«Муниципальный совет» 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«Нормат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ивно-правовые акты» - «Проекты».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1.3. Проекты нормативных правовых актов, разрабатываемые в Муниципальном Совете МО 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размещаются для проведения антикоррупционной экспертизы на сроки, установленные действующим законодательством.</w:t>
      </w:r>
    </w:p>
    <w:p w:rsidR="00294B01" w:rsidRDefault="0017750A" w:rsidP="00E4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Ответственным за передачу проектов нормативных правовых актов Муниципального Совета МО 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Сосновая Поляна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уполномоченному лицу для последующего размещения на официальном сайте МО 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Сосновая Поляна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специалист-юрисконсульт Муниципального Совета МО Сосновая Поляна.</w:t>
      </w:r>
    </w:p>
    <w:p w:rsidR="00FE3378" w:rsidRDefault="0017750A" w:rsidP="00E4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Размещение проекта нормативного правового акта Муниципального Совета </w:t>
      </w:r>
      <w:r w:rsidR="00E8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Сосновая Поляна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МО 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уполномоченным лицом в день получения проекта нормативного правового акта Муниципального Совета МО 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 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ведущего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специалиста-юрисконсульта Муниципального Совета МО Сосновая Поляна.</w:t>
      </w:r>
    </w:p>
    <w:p w:rsidR="0017750A" w:rsidRDefault="0017750A" w:rsidP="00E4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нормативного правового акта Муниципального Совета МО 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публикуется на сайте МО Сосновая Поляна с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анием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начала 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заключений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окончания приема заключений по результатам антикоррупционной экспертизы. Срок проведения антикоррупционной экспертизы составляет 14 </w:t>
      </w:r>
      <w:r w:rsidR="00E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5248C3" w:rsidRPr="0017750A" w:rsidRDefault="005248C3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50A" w:rsidRPr="0017750A" w:rsidRDefault="0017750A" w:rsidP="00E475B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Учет сведений о проведении антикоррупционной экспертизы проектов нормативных правовых актов Муниципального Совета МО </w:t>
      </w:r>
      <w:r w:rsidR="00FE3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Сосновая Поляна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026" w:rsidRDefault="0017750A" w:rsidP="008F4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Учет организации антикоррупционной экспертизы и сведений о ее результатахосуществляется 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 специалистом-юрисконсультом Муниципального 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Совета МО</w:t>
      </w:r>
      <w:r w:rsidR="0052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</w:t>
      </w:r>
      <w:r w:rsidR="0052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журнале учета организации независимой </w:t>
      </w:r>
      <w:proofErr w:type="spellStart"/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</w:t>
      </w:r>
      <w:r w:rsidR="00F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7750A" w:rsidRPr="008F4026" w:rsidRDefault="00FE3378" w:rsidP="008F4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журнале указываются: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наименование проекта</w:t>
      </w:r>
      <w:r w:rsidR="0006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нормативного правового акта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дат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размещения проекта </w:t>
      </w:r>
      <w:r w:rsidR="0006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нормативного правового акта </w:t>
      </w:r>
      <w:bookmarkStart w:id="0" w:name="_GoBack"/>
      <w:bookmarkEnd w:id="0"/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МО 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(начала приема заключений) и </w:t>
      </w:r>
      <w:r w:rsid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приема заключений по результатам антикоррупционной экспертизы (далее - экспертные заключения);</w:t>
      </w:r>
    </w:p>
    <w:p w:rsidR="00294B01" w:rsidRPr="00294B01" w:rsidRDefault="0017750A" w:rsidP="00E4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авторы экспертных заключений, поступивших в Муниципальный Совет МО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294B01" w:rsidRPr="0029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50A" w:rsidRPr="0017750A" w:rsidRDefault="00294B01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7750A"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поступления указанных заключений</w:t>
      </w:r>
      <w:r w:rsidR="00067A6B"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Муниципальный Совет МО </w:t>
      </w:r>
      <w:r w:rsidR="0006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17750A"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результат рассмотрения экспертных заключений.</w:t>
      </w:r>
    </w:p>
    <w:p w:rsidR="008F4026" w:rsidRDefault="0017750A" w:rsidP="008F4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8F4026" w:rsidRPr="008F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по результатам независимой антикоррупционной экспертизы должны быть указаны выявленные в проекте нормативного правового акта </w:t>
      </w:r>
      <w:proofErr w:type="spellStart"/>
      <w:r w:rsidR="008F4026" w:rsidRPr="008F4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="008F4026" w:rsidRPr="008F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</w:t>
      </w:r>
      <w:r w:rsidR="008F4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едложены способы их устранения.</w:t>
      </w:r>
    </w:p>
    <w:p w:rsidR="0017750A" w:rsidRDefault="008F4026" w:rsidP="0033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7750A"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Экспертные заключения, поступившие в Муниципальный Совет МО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17750A"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подлежат регистрации в порядке и сроки, установленные действующим законодательством.</w:t>
      </w:r>
    </w:p>
    <w:p w:rsidR="005248C3" w:rsidRPr="00330005" w:rsidRDefault="005248C3" w:rsidP="0033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0A" w:rsidRDefault="0017750A" w:rsidP="00067A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рассмотрения экспертных заключений</w:t>
      </w:r>
    </w:p>
    <w:p w:rsidR="00067A6B" w:rsidRPr="0017750A" w:rsidRDefault="00067A6B" w:rsidP="00067A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4026" w:rsidRPr="008F4026" w:rsidRDefault="0017750A" w:rsidP="008F4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Экспертное заключение рассматривается Главой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 </w:t>
      </w:r>
      <w:r w:rsidR="00E8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Сосновая Поляна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 с 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специалистом-юриско</w:t>
      </w:r>
      <w:r w:rsidR="00E8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нсультом Муниципального Совета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Сосновая Поляна</w:t>
      </w:r>
      <w:r w:rsidR="00E80C2A"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тридцатидневный срок со дня его получения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Не подлежат рассмотрению экспертные заключения: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подготовленные лицами, не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 нормативных правовых актов);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составленные не по форме, утвержденной Министерством юстиции Российской Федерации;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направленные в Муниципальный Совет МО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Сосновая Поляна 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даты окончания приема экспертных заключений (в случае если экспертное заключение поступило в Муниципальный Совет МО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почте, дата его направления определяется по почтовому штемпелю).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Решение об отказе в рассмотрении экспертного заключения принимается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 Главой МО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 результатам рассмотрения экспертного заключения: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составляется справка, в которой указываются причины учета или отклонения предложений о способах устранения выявленных </w:t>
      </w:r>
      <w:proofErr w:type="spellStart"/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факторов;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 случае необходимости вносятся изменения в проект нормативного правового акта, направленные на устранение выявленных в нем </w:t>
      </w:r>
      <w:proofErr w:type="spellStart"/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факторов;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гражданину или организации, проводившим антикоррупционную экспертизу, направляется мотивированный ответ. В случае если в экспертном заключении отсутствует предложение о способе устранения выявленных </w:t>
      </w:r>
      <w:proofErr w:type="spellStart"/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ответ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направляется.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случае принятия решения об отказе в рассмотрении экспертного заключения лицу, направившему заключение, не позднее 30 дней после его регистрации, возвращается экспертное заключение с указанием причин отказа.</w:t>
      </w:r>
    </w:p>
    <w:p w:rsidR="0017750A" w:rsidRPr="0017750A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Копия экспертного заключения, справка по результатам рассмотрения экспертного заключения либо решение об отказе в рассмотрении экспертного заключения прилагаются к проекту нормативного правового акта.</w:t>
      </w:r>
    </w:p>
    <w:p w:rsidR="00D15061" w:rsidRPr="00E475B2" w:rsidRDefault="0017750A" w:rsidP="00E475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Не поступление экспертных заключений в Муниципальный Совет МО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срок, отведенный для проведения антикоррупционной экспертизы, не является препятствием для представления проекта нормативного правового акта на подписание Главе МО </w:t>
      </w:r>
      <w:r w:rsidR="00E4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17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15061" w:rsidRPr="00E475B2" w:rsidSect="00330005">
      <w:headerReference w:type="default" r:id="rId8"/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722" w:rsidRDefault="00E86722" w:rsidP="008F4026">
      <w:pPr>
        <w:spacing w:after="0" w:line="240" w:lineRule="auto"/>
      </w:pPr>
      <w:r>
        <w:separator/>
      </w:r>
    </w:p>
  </w:endnote>
  <w:endnote w:type="continuationSeparator" w:id="1">
    <w:p w:rsidR="00E86722" w:rsidRDefault="00E86722" w:rsidP="008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722" w:rsidRDefault="00E86722" w:rsidP="008F4026">
      <w:pPr>
        <w:spacing w:after="0" w:line="240" w:lineRule="auto"/>
      </w:pPr>
      <w:r>
        <w:separator/>
      </w:r>
    </w:p>
  </w:footnote>
  <w:footnote w:type="continuationSeparator" w:id="1">
    <w:p w:rsidR="00E86722" w:rsidRDefault="00E86722" w:rsidP="008F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22" w:rsidRDefault="00BC2640" w:rsidP="005248C3">
    <w:pPr>
      <w:pStyle w:val="a5"/>
      <w:tabs>
        <w:tab w:val="center" w:pos="4819"/>
        <w:tab w:val="left" w:pos="8475"/>
      </w:tabs>
    </w:pPr>
    <w:sdt>
      <w:sdtPr>
        <w:id w:val="-2069261496"/>
        <w:docPartObj>
          <w:docPartGallery w:val="Page Numbers (Top of Page)"/>
          <w:docPartUnique/>
        </w:docPartObj>
      </w:sdtPr>
      <w:sdtContent>
        <w:r w:rsidR="005248C3">
          <w:tab/>
        </w:r>
        <w:r w:rsidR="005248C3">
          <w:tab/>
        </w:r>
        <w:r w:rsidRPr="008F4026">
          <w:rPr>
            <w:rFonts w:ascii="Times New Roman" w:hAnsi="Times New Roman" w:cs="Times New Roman"/>
            <w:sz w:val="24"/>
          </w:rPr>
          <w:fldChar w:fldCharType="begin"/>
        </w:r>
        <w:r w:rsidR="00E86722" w:rsidRPr="008F4026">
          <w:rPr>
            <w:rFonts w:ascii="Times New Roman" w:hAnsi="Times New Roman" w:cs="Times New Roman"/>
            <w:sz w:val="24"/>
          </w:rPr>
          <w:instrText>PAGE   \* MERGEFORMAT</w:instrText>
        </w:r>
        <w:r w:rsidRPr="008F4026">
          <w:rPr>
            <w:rFonts w:ascii="Times New Roman" w:hAnsi="Times New Roman" w:cs="Times New Roman"/>
            <w:sz w:val="24"/>
          </w:rPr>
          <w:fldChar w:fldCharType="separate"/>
        </w:r>
        <w:r w:rsidR="005248C3">
          <w:rPr>
            <w:rFonts w:ascii="Times New Roman" w:hAnsi="Times New Roman" w:cs="Times New Roman"/>
            <w:noProof/>
            <w:sz w:val="24"/>
          </w:rPr>
          <w:t>3</w:t>
        </w:r>
        <w:r w:rsidRPr="008F4026">
          <w:rPr>
            <w:rFonts w:ascii="Times New Roman" w:hAnsi="Times New Roman" w:cs="Times New Roman"/>
            <w:sz w:val="24"/>
          </w:rPr>
          <w:fldChar w:fldCharType="end"/>
        </w:r>
      </w:sdtContent>
    </w:sdt>
    <w:r w:rsidR="005248C3">
      <w:tab/>
    </w:r>
    <w:r w:rsidR="005248C3" w:rsidRPr="005248C3">
      <w:rPr>
        <w:rFonts w:ascii="Times New Roman" w:hAnsi="Times New Roman" w:cs="Times New Roman"/>
        <w:b/>
        <w:color w:val="FF0000"/>
        <w:sz w:val="24"/>
        <w:szCs w:val="24"/>
      </w:rPr>
      <w:t>ПРОЕКТ</w:t>
    </w:r>
  </w:p>
  <w:p w:rsidR="00E86722" w:rsidRDefault="00E867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3A1A"/>
    <w:multiLevelType w:val="multilevel"/>
    <w:tmpl w:val="81AC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50A"/>
    <w:rsid w:val="00067A6B"/>
    <w:rsid w:val="0017750A"/>
    <w:rsid w:val="00271A86"/>
    <w:rsid w:val="00294B01"/>
    <w:rsid w:val="0029783C"/>
    <w:rsid w:val="00330005"/>
    <w:rsid w:val="005248C3"/>
    <w:rsid w:val="008F4026"/>
    <w:rsid w:val="00937E75"/>
    <w:rsid w:val="00A52EBC"/>
    <w:rsid w:val="00AB69D8"/>
    <w:rsid w:val="00BC2640"/>
    <w:rsid w:val="00D15061"/>
    <w:rsid w:val="00E2799A"/>
    <w:rsid w:val="00E475B2"/>
    <w:rsid w:val="00E80C2A"/>
    <w:rsid w:val="00E86722"/>
    <w:rsid w:val="00FA6F0D"/>
    <w:rsid w:val="00FE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17750A"/>
    <w:pPr>
      <w:widowControl w:val="0"/>
      <w:snapToGrid w:val="0"/>
      <w:spacing w:before="80" w:after="0" w:line="254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uiPriority w:val="99"/>
    <w:rsid w:val="0017750A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uiPriority w:val="99"/>
    <w:rsid w:val="0017750A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02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026"/>
  </w:style>
  <w:style w:type="paragraph" w:styleId="a7">
    <w:name w:val="footer"/>
    <w:basedOn w:val="a"/>
    <w:link w:val="a8"/>
    <w:uiPriority w:val="99"/>
    <w:unhideWhenUsed/>
    <w:rsid w:val="008F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026"/>
  </w:style>
  <w:style w:type="paragraph" w:styleId="a9">
    <w:name w:val="Balloon Text"/>
    <w:basedOn w:val="a"/>
    <w:link w:val="aa"/>
    <w:uiPriority w:val="99"/>
    <w:semiHidden/>
    <w:unhideWhenUsed/>
    <w:rsid w:val="009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8</cp:revision>
  <dcterms:created xsi:type="dcterms:W3CDTF">2022-08-24T13:19:00Z</dcterms:created>
  <dcterms:modified xsi:type="dcterms:W3CDTF">2022-09-20T15:09:00Z</dcterms:modified>
</cp:coreProperties>
</file>